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BFF6" w14:textId="59E65D93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</w:p>
    <w:p w14:paraId="6A87FDBB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Job Title:</w:t>
      </w:r>
      <w:r w:rsidRPr="001F38EE">
        <w:rPr>
          <w:rStyle w:val="None"/>
          <w:rFonts w:ascii="Calibri" w:eastAsia="Calibri" w:hAnsi="Calibri" w:cs="Calibri"/>
          <w:lang w:val="en-GB"/>
        </w:rPr>
        <w:tab/>
      </w:r>
      <w:r w:rsidRPr="001F38EE">
        <w:rPr>
          <w:rStyle w:val="None"/>
          <w:rFonts w:ascii="Calibri" w:eastAsia="Calibri" w:hAnsi="Calibri" w:cs="Calibri"/>
          <w:lang w:val="en-GB"/>
        </w:rPr>
        <w:tab/>
        <w:t>National Development Coach</w:t>
      </w:r>
      <w:r w:rsidRPr="001F38EE">
        <w:rPr>
          <w:rStyle w:val="None"/>
          <w:rFonts w:ascii="Calibri" w:hAnsi="Calibri"/>
          <w:lang w:val="en-GB"/>
        </w:rPr>
        <w:t>    </w:t>
      </w:r>
    </w:p>
    <w:p w14:paraId="7E1DE611" w14:textId="1153BED7" w:rsidR="007D74B6" w:rsidRPr="001F38EE" w:rsidRDefault="007D74B6" w:rsidP="007D74B6">
      <w:pPr>
        <w:pStyle w:val="paragraph"/>
        <w:spacing w:before="0" w:after="0"/>
        <w:rPr>
          <w:rStyle w:val="None"/>
          <w:rFonts w:ascii="Calibri" w:eastAsia="Calibri" w:hAnsi="Calibri" w:cs="Calibr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Salary/Banding:</w:t>
      </w:r>
      <w:r w:rsidRPr="001F38EE">
        <w:rPr>
          <w:rStyle w:val="None"/>
          <w:rFonts w:ascii="Calibri" w:hAnsi="Calibri"/>
          <w:lang w:val="en-GB"/>
        </w:rPr>
        <w:t xml:space="preserve">          </w:t>
      </w:r>
      <w:r w:rsidRPr="001F38EE">
        <w:rPr>
          <w:rStyle w:val="None"/>
          <w:rFonts w:ascii="Calibri" w:hAnsi="Calibri"/>
          <w:lang w:val="en-GB"/>
        </w:rPr>
        <w:tab/>
      </w:r>
      <w:r w:rsidRPr="001F38EE">
        <w:rPr>
          <w:rStyle w:val="None"/>
          <w:rFonts w:ascii="Calibri" w:hAnsi="Calibri"/>
          <w:shd w:val="clear" w:color="auto" w:fill="FFFFFF"/>
          <w:lang w:val="en-GB"/>
        </w:rPr>
        <w:t xml:space="preserve">Band 1 </w:t>
      </w:r>
    </w:p>
    <w:p w14:paraId="5C101309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Type of Contract:</w:t>
      </w:r>
      <w:r w:rsidRPr="001F38EE">
        <w:rPr>
          <w:rStyle w:val="None"/>
          <w:rFonts w:ascii="Calibri" w:hAnsi="Calibri"/>
          <w:lang w:val="en-GB"/>
        </w:rPr>
        <w:t xml:space="preserve"> </w:t>
      </w:r>
      <w:r w:rsidRPr="001F38EE">
        <w:rPr>
          <w:rStyle w:val="None"/>
          <w:rFonts w:ascii="Calibri" w:hAnsi="Calibri"/>
          <w:lang w:val="en-GB"/>
        </w:rPr>
        <w:tab/>
        <w:t>Full time (37.5) hours, permanent </w:t>
      </w:r>
    </w:p>
    <w:p w14:paraId="6FB719A8" w14:textId="68815844" w:rsidR="007D74B6" w:rsidRPr="001F38EE" w:rsidRDefault="004E60BC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Department</w:t>
      </w:r>
      <w:r w:rsidR="007D74B6" w:rsidRPr="001F38EE">
        <w:rPr>
          <w:rStyle w:val="None"/>
          <w:rFonts w:ascii="Calibri" w:hAnsi="Calibri"/>
          <w:b/>
          <w:bCs/>
          <w:lang w:val="en-GB"/>
        </w:rPr>
        <w:t>:</w:t>
      </w:r>
      <w:r w:rsidR="007D74B6" w:rsidRPr="001F38EE">
        <w:rPr>
          <w:rStyle w:val="None"/>
          <w:rFonts w:ascii="Calibri" w:hAnsi="Calibri"/>
          <w:b/>
          <w:bCs/>
          <w:lang w:val="en-GB"/>
        </w:rPr>
        <w:tab/>
      </w:r>
      <w:r w:rsidR="007D74B6" w:rsidRPr="001F38EE">
        <w:rPr>
          <w:rStyle w:val="None"/>
          <w:rFonts w:ascii="Calibri" w:eastAsia="Calibri" w:hAnsi="Calibri" w:cs="Calibri"/>
          <w:lang w:val="en-GB"/>
        </w:rPr>
        <w:tab/>
        <w:t>Gymnastics</w:t>
      </w:r>
    </w:p>
    <w:p w14:paraId="5E60369E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Location:</w:t>
      </w:r>
      <w:r w:rsidRPr="001F38EE">
        <w:rPr>
          <w:rStyle w:val="None"/>
          <w:rFonts w:ascii="Calibri" w:eastAsia="Calibri" w:hAnsi="Calibri" w:cs="Calibri"/>
          <w:lang w:val="en-GB"/>
        </w:rPr>
        <w:tab/>
      </w:r>
      <w:r w:rsidRPr="001F38EE">
        <w:rPr>
          <w:rStyle w:val="None"/>
          <w:rFonts w:ascii="Calibri" w:eastAsia="Calibri" w:hAnsi="Calibri" w:cs="Calibri"/>
          <w:lang w:val="en-GB"/>
        </w:rPr>
        <w:tab/>
        <w:t>Role dependant</w:t>
      </w:r>
      <w:r w:rsidRPr="001F38EE">
        <w:rPr>
          <w:rStyle w:val="None"/>
          <w:rFonts w:ascii="Calibri" w:hAnsi="Calibri"/>
          <w:lang w:val="en-GB"/>
        </w:rPr>
        <w:t> </w:t>
      </w:r>
    </w:p>
    <w:p w14:paraId="2C1C3D84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Reporting to</w:t>
      </w:r>
      <w:r w:rsidRPr="001F38EE">
        <w:rPr>
          <w:rStyle w:val="None"/>
          <w:rFonts w:ascii="Calibri" w:hAnsi="Calibri"/>
          <w:lang w:val="en-GB"/>
        </w:rPr>
        <w:t xml:space="preserve">: </w:t>
      </w:r>
      <w:r w:rsidRPr="001F38EE">
        <w:rPr>
          <w:rStyle w:val="None"/>
          <w:rFonts w:ascii="Calibri" w:hAnsi="Calibri"/>
          <w:lang w:val="en-GB"/>
        </w:rPr>
        <w:tab/>
      </w:r>
      <w:r w:rsidRPr="001F38EE">
        <w:rPr>
          <w:rStyle w:val="None"/>
          <w:rFonts w:ascii="Calibri" w:hAnsi="Calibri"/>
          <w:lang w:val="en-GB"/>
        </w:rPr>
        <w:tab/>
        <w:t>Head National Coach    </w:t>
      </w:r>
    </w:p>
    <w:p w14:paraId="5270BCEE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color w:val="2F5496"/>
          <w:u w:color="2F5496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4A0CD758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color w:val="2F5496"/>
          <w:u w:color="2F5496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Role Summary</w:t>
      </w:r>
      <w:r w:rsidRPr="001F38EE">
        <w:rPr>
          <w:rStyle w:val="None"/>
          <w:rFonts w:ascii="Calibri" w:hAnsi="Calibri"/>
          <w:lang w:val="en-GB"/>
        </w:rPr>
        <w:t> </w:t>
      </w:r>
    </w:p>
    <w:p w14:paraId="69AE1F7C" w14:textId="77777777" w:rsidR="007D74B6" w:rsidRPr="001F38EE" w:rsidRDefault="007D74B6" w:rsidP="007D74B6">
      <w:pPr>
        <w:pStyle w:val="paragraph"/>
        <w:spacing w:before="0" w:after="0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6C500D82" w14:textId="6DBD6EE0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Calibri" w:hAnsi="Calibri"/>
          <w:lang w:val="en-GB"/>
        </w:rPr>
      </w:pPr>
      <w:r w:rsidRPr="001F38EE">
        <w:rPr>
          <w:rStyle w:val="None"/>
          <w:rFonts w:ascii="Calibri" w:hAnsi="Calibri"/>
          <w:lang w:val="en-GB"/>
        </w:rPr>
        <w:t xml:space="preserve">The National Development Coach will be responsible for </w:t>
      </w:r>
      <w:r w:rsidR="004E60BC" w:rsidRPr="001F38EE">
        <w:rPr>
          <w:rStyle w:val="None"/>
          <w:rFonts w:ascii="Calibri" w:hAnsi="Calibri"/>
          <w:lang w:val="en-GB"/>
        </w:rPr>
        <w:t>help</w:t>
      </w:r>
      <w:r w:rsidRPr="001F38EE">
        <w:rPr>
          <w:rStyle w:val="None"/>
          <w:rFonts w:ascii="Calibri" w:hAnsi="Calibri"/>
          <w:lang w:val="en-GB"/>
        </w:rPr>
        <w:t>ing</w:t>
      </w:r>
      <w:r w:rsidR="004E60BC" w:rsidRPr="001F38EE">
        <w:rPr>
          <w:rStyle w:val="None"/>
          <w:rFonts w:ascii="Calibri" w:hAnsi="Calibri"/>
          <w:lang w:val="en-GB"/>
        </w:rPr>
        <w:t xml:space="preserve"> to</w:t>
      </w:r>
      <w:r w:rsidRPr="001F38EE">
        <w:rPr>
          <w:rStyle w:val="None"/>
          <w:rFonts w:ascii="Calibri" w:hAnsi="Calibri"/>
          <w:lang w:val="en-GB"/>
        </w:rPr>
        <w:t xml:space="preserve"> create and deliver the </w:t>
      </w:r>
      <w:r w:rsidR="007B4B39">
        <w:rPr>
          <w:rStyle w:val="None"/>
          <w:rFonts w:ascii="Calibri" w:hAnsi="Calibri"/>
          <w:lang w:val="en-GB"/>
        </w:rPr>
        <w:t xml:space="preserve">strategic and operational </w:t>
      </w:r>
      <w:r w:rsidRPr="001F38EE">
        <w:rPr>
          <w:rStyle w:val="None"/>
          <w:rFonts w:ascii="Calibri" w:hAnsi="Calibri"/>
          <w:lang w:val="en-GB"/>
        </w:rPr>
        <w:t>plan for</w:t>
      </w:r>
      <w:r w:rsidR="00216587" w:rsidRPr="001F38EE">
        <w:rPr>
          <w:rStyle w:val="None"/>
          <w:rFonts w:ascii="Calibri" w:hAnsi="Calibri"/>
          <w:lang w:val="en-GB"/>
        </w:rPr>
        <w:t xml:space="preserve"> Women’s Artistic Gymnastics in Wales</w:t>
      </w:r>
      <w:r w:rsidRPr="001F38EE">
        <w:rPr>
          <w:rStyle w:val="None"/>
          <w:rFonts w:ascii="Calibri" w:hAnsi="Calibri"/>
          <w:lang w:val="en-GB"/>
        </w:rPr>
        <w:t>. Th</w:t>
      </w:r>
      <w:r w:rsidR="00B76ACC" w:rsidRPr="001F38EE">
        <w:rPr>
          <w:rStyle w:val="None"/>
          <w:rFonts w:ascii="Calibri" w:hAnsi="Calibri"/>
          <w:lang w:val="en-GB"/>
        </w:rPr>
        <w:t>e individual</w:t>
      </w:r>
      <w:r w:rsidRPr="001F38EE">
        <w:rPr>
          <w:rStyle w:val="None"/>
          <w:rFonts w:ascii="Calibri" w:hAnsi="Calibri"/>
          <w:lang w:val="en-GB"/>
        </w:rPr>
        <w:t xml:space="preserve"> will also</w:t>
      </w:r>
      <w:r w:rsidR="007B4B39">
        <w:rPr>
          <w:rStyle w:val="None"/>
          <w:rFonts w:ascii="Calibri" w:hAnsi="Calibri"/>
          <w:lang w:val="en-GB"/>
        </w:rPr>
        <w:t xml:space="preserve"> hold a</w:t>
      </w:r>
      <w:r w:rsidRPr="001F38EE">
        <w:rPr>
          <w:rStyle w:val="None"/>
          <w:rFonts w:ascii="Calibri" w:hAnsi="Calibri"/>
          <w:lang w:val="en-GB"/>
        </w:rPr>
        <w:t xml:space="preserve"> responsib</w:t>
      </w:r>
      <w:r w:rsidR="007B4B39">
        <w:rPr>
          <w:rStyle w:val="None"/>
          <w:rFonts w:ascii="Calibri" w:hAnsi="Calibri"/>
          <w:lang w:val="en-GB"/>
        </w:rPr>
        <w:t>ility</w:t>
      </w:r>
      <w:r w:rsidRPr="001F38EE">
        <w:rPr>
          <w:rStyle w:val="None"/>
          <w:rFonts w:ascii="Calibri" w:hAnsi="Calibri"/>
          <w:lang w:val="en-GB"/>
        </w:rPr>
        <w:t xml:space="preserve"> for improving standards across Wales within </w:t>
      </w:r>
      <w:r w:rsidR="00B76ACC" w:rsidRPr="001F38EE">
        <w:rPr>
          <w:rStyle w:val="None"/>
          <w:rFonts w:ascii="Calibri" w:hAnsi="Calibri"/>
          <w:lang w:val="en-GB"/>
        </w:rPr>
        <w:t>the Women’s Artistic programme</w:t>
      </w:r>
      <w:r w:rsidRPr="001F38EE">
        <w:rPr>
          <w:rStyle w:val="None"/>
          <w:rFonts w:ascii="Calibri" w:hAnsi="Calibri"/>
          <w:lang w:val="en-GB"/>
        </w:rPr>
        <w:t xml:space="preserve"> and the wider performance gymnastics landscape. </w:t>
      </w:r>
    </w:p>
    <w:p w14:paraId="1D0A0F75" w14:textId="77777777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Calibri" w:hAnsi="Calibri"/>
          <w:lang w:val="en-GB"/>
        </w:rPr>
      </w:pPr>
    </w:p>
    <w:p w14:paraId="4CA5E82A" w14:textId="5F06DD21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They will have a responsibility to role model and embed the company values within performance settings. The individual will</w:t>
      </w:r>
      <w:r w:rsidR="007B4B39">
        <w:rPr>
          <w:rStyle w:val="None"/>
          <w:rFonts w:ascii="Calibri" w:hAnsi="Calibri"/>
          <w:lang w:val="en-GB"/>
        </w:rPr>
        <w:t xml:space="preserve"> also</w:t>
      </w:r>
      <w:r w:rsidRPr="001F38EE">
        <w:rPr>
          <w:rStyle w:val="None"/>
          <w:rFonts w:ascii="Calibri" w:hAnsi="Calibri"/>
          <w:lang w:val="en-GB"/>
        </w:rPr>
        <w:t xml:space="preserve"> support the delivery of the </w:t>
      </w:r>
      <w:r w:rsidR="00B76ACC" w:rsidRPr="001F38EE">
        <w:rPr>
          <w:rStyle w:val="None"/>
          <w:rFonts w:ascii="Calibri" w:hAnsi="Calibri"/>
          <w:lang w:val="en-GB"/>
        </w:rPr>
        <w:t>A</w:t>
      </w:r>
      <w:r w:rsidRPr="001F38EE">
        <w:rPr>
          <w:rStyle w:val="None"/>
          <w:rFonts w:ascii="Calibri" w:hAnsi="Calibri"/>
          <w:lang w:val="en-GB"/>
        </w:rPr>
        <w:t xml:space="preserve">thlete </w:t>
      </w:r>
      <w:r w:rsidR="00B76ACC" w:rsidRPr="001F38EE">
        <w:rPr>
          <w:rStyle w:val="None"/>
          <w:rFonts w:ascii="Calibri" w:hAnsi="Calibri"/>
          <w:lang w:val="en-GB"/>
        </w:rPr>
        <w:t>D</w:t>
      </w:r>
      <w:r w:rsidRPr="001F38EE">
        <w:rPr>
          <w:rStyle w:val="None"/>
          <w:rFonts w:ascii="Calibri" w:hAnsi="Calibri"/>
          <w:lang w:val="en-GB"/>
        </w:rPr>
        <w:t xml:space="preserve">evelopment </w:t>
      </w:r>
      <w:r w:rsidR="00B76ACC" w:rsidRPr="001F38EE">
        <w:rPr>
          <w:rStyle w:val="None"/>
          <w:rFonts w:ascii="Calibri" w:hAnsi="Calibri"/>
          <w:lang w:val="en-GB"/>
        </w:rPr>
        <w:t>F</w:t>
      </w:r>
      <w:r w:rsidRPr="001F38EE">
        <w:rPr>
          <w:rStyle w:val="None"/>
          <w:rFonts w:ascii="Calibri" w:hAnsi="Calibri"/>
          <w:lang w:val="en-GB"/>
        </w:rPr>
        <w:t>ramework.  </w:t>
      </w:r>
    </w:p>
    <w:p w14:paraId="13C86D40" w14:textId="77777777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0B13E980" w14:textId="77777777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Main areas of responsibility:</w:t>
      </w:r>
      <w:r w:rsidRPr="001F38EE">
        <w:rPr>
          <w:rStyle w:val="None"/>
          <w:rFonts w:ascii="Calibri" w:hAnsi="Calibri"/>
          <w:lang w:val="en-GB"/>
        </w:rPr>
        <w:t> </w:t>
      </w:r>
    </w:p>
    <w:p w14:paraId="15F17E49" w14:textId="77777777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6C86857E" w14:textId="54A2566C" w:rsidR="007D74B6" w:rsidRPr="001F38EE" w:rsidRDefault="007D74B6" w:rsidP="00E41697">
      <w:pPr>
        <w:pStyle w:val="paragraph"/>
        <w:numPr>
          <w:ilvl w:val="0"/>
          <w:numId w:val="2"/>
        </w:numPr>
        <w:spacing w:before="0" w:after="0"/>
        <w:jc w:val="both"/>
        <w:rPr>
          <w:rFonts w:ascii="Calibri" w:hAnsi="Calibri"/>
          <w:b/>
          <w:bCs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>Deliver performance</w:t>
      </w:r>
      <w:r w:rsidR="00B76ACC" w:rsidRPr="001F38EE">
        <w:rPr>
          <w:rStyle w:val="None"/>
          <w:rFonts w:ascii="Calibri" w:hAnsi="Calibri"/>
          <w:b/>
          <w:bCs/>
          <w:lang w:val="en-GB"/>
        </w:rPr>
        <w:t xml:space="preserve"> and pathway</w:t>
      </w:r>
      <w:r w:rsidRPr="001F38EE">
        <w:rPr>
          <w:rStyle w:val="None"/>
          <w:rFonts w:ascii="Calibri" w:hAnsi="Calibri"/>
          <w:b/>
          <w:bCs/>
          <w:lang w:val="en-GB"/>
        </w:rPr>
        <w:t xml:space="preserve"> coaching </w:t>
      </w:r>
      <w:r w:rsidRPr="001F38EE">
        <w:rPr>
          <w:rStyle w:val="eop"/>
          <w:rFonts w:ascii="Calibri" w:hAnsi="Calibri"/>
          <w:b/>
          <w:bCs/>
          <w:lang w:val="en-GB"/>
        </w:rPr>
        <w:t> </w:t>
      </w:r>
    </w:p>
    <w:p w14:paraId="7FBC1DD8" w14:textId="77777777" w:rsidR="007D74B6" w:rsidRPr="001F38EE" w:rsidRDefault="007D74B6" w:rsidP="00E41697">
      <w:pPr>
        <w:pStyle w:val="paragraph"/>
        <w:spacing w:before="0" w:after="0"/>
        <w:ind w:left="36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64F47B23" w14:textId="6C18EB2C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Deliver a person-centred approach to coaching</w:t>
      </w:r>
      <w:r w:rsidR="00B76ACC" w:rsidRPr="001F38EE">
        <w:rPr>
          <w:rStyle w:val="eop"/>
          <w:rFonts w:ascii="Calibri" w:hAnsi="Calibri"/>
          <w:lang w:val="en-GB"/>
        </w:rPr>
        <w:t>.</w:t>
      </w:r>
    </w:p>
    <w:p w14:paraId="1224DEB6" w14:textId="7A000175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Style w:val="eop"/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Deliver training sessions to identified gymnasts as appropriate and agreed with the discipline coaching team. </w:t>
      </w:r>
    </w:p>
    <w:p w14:paraId="2F1D099A" w14:textId="77777777" w:rsidR="001F38EE" w:rsidRPr="001F38EE" w:rsidRDefault="001F38EE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Support the development of individual training plans and schedules in conjunction with the discipline coaching team.  </w:t>
      </w:r>
    </w:p>
    <w:p w14:paraId="2B80B34D" w14:textId="77777777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Liaise with the relevant or identified support services to assist in the development of individuals. </w:t>
      </w:r>
    </w:p>
    <w:p w14:paraId="036B59E2" w14:textId="77777777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Attend agreed/identified domestic and international events as appointed by Welsh Gymnastics.</w:t>
      </w:r>
      <w:r w:rsidRPr="001F38EE">
        <w:rPr>
          <w:rStyle w:val="None"/>
          <w:rFonts w:ascii="Calibri" w:hAnsi="Calibri"/>
          <w:lang w:val="en-GB"/>
        </w:rPr>
        <w:t>  </w:t>
      </w:r>
    </w:p>
    <w:p w14:paraId="4863DC76" w14:textId="52D1BB7F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None"/>
          <w:rFonts w:ascii="Calibri" w:hAnsi="Calibri"/>
          <w:lang w:val="en-GB"/>
        </w:rPr>
        <w:t>Communicate with parents/carers – including delivery of parent and gymnast feedback and information sessions</w:t>
      </w:r>
      <w:r w:rsidR="001F38EE" w:rsidRPr="001F38EE">
        <w:rPr>
          <w:rStyle w:val="None"/>
          <w:rFonts w:ascii="Calibri" w:hAnsi="Calibri"/>
          <w:lang w:val="en-GB"/>
        </w:rPr>
        <w:t>.</w:t>
      </w:r>
      <w:r w:rsidRPr="001F38EE">
        <w:rPr>
          <w:rStyle w:val="None"/>
          <w:rFonts w:ascii="Calibri" w:hAnsi="Calibri"/>
          <w:lang w:val="en-GB"/>
        </w:rPr>
        <w:t> </w:t>
      </w:r>
    </w:p>
    <w:p w14:paraId="3A0D7EE6" w14:textId="03A29BE3" w:rsidR="007D74B6" w:rsidRPr="001F38EE" w:rsidRDefault="007D74B6" w:rsidP="00E41697">
      <w:pPr>
        <w:pStyle w:val="paragraph"/>
        <w:numPr>
          <w:ilvl w:val="0"/>
          <w:numId w:val="4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 xml:space="preserve">Ensure all activities are delivered in line with Welsh </w:t>
      </w:r>
      <w:r w:rsidR="001F38EE" w:rsidRPr="001F38EE">
        <w:rPr>
          <w:rStyle w:val="eop"/>
          <w:rFonts w:ascii="Calibri" w:hAnsi="Calibri"/>
          <w:lang w:val="en-GB"/>
        </w:rPr>
        <w:t>G</w:t>
      </w:r>
      <w:r w:rsidRPr="001F38EE">
        <w:rPr>
          <w:rStyle w:val="eop"/>
          <w:rFonts w:ascii="Calibri" w:hAnsi="Calibri"/>
          <w:lang w:val="en-GB"/>
        </w:rPr>
        <w:t xml:space="preserve">ymnastics </w:t>
      </w:r>
      <w:r w:rsidR="007B4B39">
        <w:rPr>
          <w:rStyle w:val="eop"/>
          <w:rFonts w:ascii="Calibri" w:hAnsi="Calibri"/>
          <w:lang w:val="en-GB"/>
        </w:rPr>
        <w:t xml:space="preserve">and Gymnastics Home Nations </w:t>
      </w:r>
      <w:r w:rsidR="001F38EE" w:rsidRPr="001F38EE">
        <w:rPr>
          <w:rStyle w:val="eop"/>
          <w:rFonts w:ascii="Calibri" w:hAnsi="Calibri"/>
          <w:lang w:val="en-GB"/>
        </w:rPr>
        <w:t>policies.</w:t>
      </w:r>
    </w:p>
    <w:p w14:paraId="32CA03D7" w14:textId="77777777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</w:t>
      </w:r>
    </w:p>
    <w:p w14:paraId="0B02111F" w14:textId="2352B30C" w:rsidR="007D74B6" w:rsidRPr="001F38EE" w:rsidRDefault="007D74B6" w:rsidP="00E41697">
      <w:pPr>
        <w:pStyle w:val="paragraph"/>
        <w:numPr>
          <w:ilvl w:val="0"/>
          <w:numId w:val="6"/>
        </w:numPr>
        <w:spacing w:before="0" w:after="0"/>
        <w:jc w:val="both"/>
        <w:rPr>
          <w:rFonts w:ascii="Calibri" w:hAnsi="Calibri"/>
          <w:b/>
          <w:bCs/>
          <w:lang w:val="en-GB"/>
        </w:rPr>
      </w:pPr>
      <w:r w:rsidRPr="001F38EE">
        <w:rPr>
          <w:rStyle w:val="None"/>
          <w:rFonts w:ascii="Calibri" w:hAnsi="Calibri"/>
          <w:b/>
          <w:bCs/>
          <w:lang w:val="en-GB"/>
        </w:rPr>
        <w:t xml:space="preserve">Co-ordinate and deliver the </w:t>
      </w:r>
      <w:r w:rsidR="001F38EE" w:rsidRPr="001F38EE">
        <w:rPr>
          <w:rStyle w:val="None"/>
          <w:rFonts w:ascii="Calibri" w:hAnsi="Calibri"/>
          <w:b/>
          <w:bCs/>
          <w:lang w:val="en-GB"/>
        </w:rPr>
        <w:t>A</w:t>
      </w:r>
      <w:r w:rsidRPr="001F38EE">
        <w:rPr>
          <w:rStyle w:val="None"/>
          <w:rFonts w:ascii="Calibri" w:hAnsi="Calibri"/>
          <w:b/>
          <w:bCs/>
          <w:lang w:val="en-GB"/>
        </w:rPr>
        <w:t xml:space="preserve">rea and </w:t>
      </w:r>
      <w:r w:rsidR="001F38EE" w:rsidRPr="001F38EE">
        <w:rPr>
          <w:rStyle w:val="None"/>
          <w:rFonts w:ascii="Calibri" w:hAnsi="Calibri"/>
          <w:b/>
          <w:bCs/>
          <w:lang w:val="en-GB"/>
        </w:rPr>
        <w:t>F</w:t>
      </w:r>
      <w:r w:rsidRPr="001F38EE">
        <w:rPr>
          <w:rStyle w:val="None"/>
          <w:rFonts w:ascii="Calibri" w:hAnsi="Calibri"/>
          <w:b/>
          <w:bCs/>
          <w:lang w:val="en-GB"/>
        </w:rPr>
        <w:t xml:space="preserve">oundation performance </w:t>
      </w:r>
      <w:r w:rsidR="001F38EE" w:rsidRPr="001F38EE">
        <w:rPr>
          <w:rStyle w:val="None"/>
          <w:rFonts w:ascii="Calibri" w:hAnsi="Calibri"/>
          <w:b/>
          <w:bCs/>
          <w:lang w:val="en-GB"/>
        </w:rPr>
        <w:t xml:space="preserve">pathway </w:t>
      </w:r>
      <w:r w:rsidRPr="001F38EE">
        <w:rPr>
          <w:rStyle w:val="None"/>
          <w:rFonts w:ascii="Calibri" w:hAnsi="Calibri"/>
          <w:b/>
          <w:bCs/>
          <w:lang w:val="en-GB"/>
        </w:rPr>
        <w:t>programmes </w:t>
      </w:r>
      <w:r w:rsidRPr="001F38EE">
        <w:rPr>
          <w:rStyle w:val="eop"/>
          <w:rFonts w:ascii="Calibri" w:hAnsi="Calibri"/>
          <w:b/>
          <w:bCs/>
          <w:lang w:val="en-GB"/>
        </w:rPr>
        <w:t> </w:t>
      </w:r>
    </w:p>
    <w:p w14:paraId="3BDF77D9" w14:textId="1FEF7E51" w:rsidR="007D74B6" w:rsidRPr="001F38EE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1F38EE">
        <w:rPr>
          <w:rStyle w:val="None"/>
          <w:rFonts w:ascii="Calibri" w:hAnsi="Calibri"/>
          <w:lang w:val="en-GB"/>
        </w:rPr>
        <w:t>  </w:t>
      </w:r>
    </w:p>
    <w:p w14:paraId="070592EE" w14:textId="72A14861" w:rsidR="007D74B6" w:rsidRPr="001F38EE" w:rsidRDefault="007D74B6" w:rsidP="00E41697">
      <w:pPr>
        <w:pStyle w:val="paragraph"/>
        <w:numPr>
          <w:ilvl w:val="0"/>
          <w:numId w:val="8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 xml:space="preserve">Set and monitor the delivery of the </w:t>
      </w:r>
      <w:r w:rsidR="00A33A86">
        <w:rPr>
          <w:rStyle w:val="eop"/>
          <w:rFonts w:ascii="Calibri" w:hAnsi="Calibri"/>
          <w:lang w:val="en-GB"/>
        </w:rPr>
        <w:t>A</w:t>
      </w:r>
      <w:r w:rsidRPr="001F38EE">
        <w:rPr>
          <w:rStyle w:val="eop"/>
          <w:rFonts w:ascii="Calibri" w:hAnsi="Calibri"/>
          <w:lang w:val="en-GB"/>
        </w:rPr>
        <w:t>rea</w:t>
      </w:r>
      <w:r w:rsidR="00E41697">
        <w:rPr>
          <w:rStyle w:val="eop"/>
          <w:rFonts w:ascii="Calibri" w:hAnsi="Calibri"/>
          <w:lang w:val="en-GB"/>
        </w:rPr>
        <w:t xml:space="preserve"> and Foundation</w:t>
      </w:r>
      <w:r w:rsidRPr="001F38EE">
        <w:rPr>
          <w:rStyle w:val="eop"/>
          <w:rFonts w:ascii="Calibri" w:hAnsi="Calibri"/>
          <w:lang w:val="en-GB"/>
        </w:rPr>
        <w:t xml:space="preserve"> performance</w:t>
      </w:r>
      <w:r w:rsidR="001F38EE" w:rsidRPr="001F38EE">
        <w:rPr>
          <w:rStyle w:val="eop"/>
          <w:rFonts w:ascii="Calibri" w:hAnsi="Calibri"/>
          <w:lang w:val="en-GB"/>
        </w:rPr>
        <w:t xml:space="preserve"> pathway </w:t>
      </w:r>
      <w:r w:rsidRPr="001F38EE">
        <w:rPr>
          <w:rStyle w:val="eop"/>
          <w:rFonts w:ascii="Calibri" w:hAnsi="Calibri"/>
          <w:lang w:val="en-GB"/>
        </w:rPr>
        <w:t xml:space="preserve">programmes, where relevant. </w:t>
      </w:r>
      <w:r w:rsidR="00A33A86">
        <w:rPr>
          <w:rStyle w:val="eop"/>
          <w:rFonts w:ascii="Calibri" w:hAnsi="Calibri"/>
          <w:lang w:val="en-GB"/>
        </w:rPr>
        <w:t>Where applicable, l</w:t>
      </w:r>
      <w:r w:rsidRPr="001F38EE">
        <w:rPr>
          <w:rStyle w:val="eop"/>
          <w:rFonts w:ascii="Calibri" w:hAnsi="Calibri"/>
          <w:lang w:val="en-GB"/>
        </w:rPr>
        <w:t xml:space="preserve">iaise with the </w:t>
      </w:r>
      <w:r w:rsidR="001F38EE" w:rsidRPr="001F38EE">
        <w:rPr>
          <w:rStyle w:val="eop"/>
          <w:rFonts w:ascii="Calibri" w:hAnsi="Calibri"/>
          <w:lang w:val="en-GB"/>
        </w:rPr>
        <w:t>A</w:t>
      </w:r>
      <w:r w:rsidRPr="001F38EE">
        <w:rPr>
          <w:rStyle w:val="eop"/>
          <w:rFonts w:ascii="Calibri" w:hAnsi="Calibri"/>
          <w:lang w:val="en-GB"/>
        </w:rPr>
        <w:t xml:space="preserve">rea </w:t>
      </w:r>
      <w:r w:rsidR="001F38EE" w:rsidRPr="001F38EE">
        <w:rPr>
          <w:rStyle w:val="eop"/>
          <w:rFonts w:ascii="Calibri" w:hAnsi="Calibri"/>
          <w:lang w:val="en-GB"/>
        </w:rPr>
        <w:t xml:space="preserve">squad </w:t>
      </w:r>
      <w:r w:rsidRPr="001F38EE">
        <w:rPr>
          <w:rStyle w:val="eop"/>
          <w:rFonts w:ascii="Calibri" w:hAnsi="Calibri"/>
          <w:lang w:val="en-GB"/>
        </w:rPr>
        <w:t>coaches for consistent delivery</w:t>
      </w:r>
      <w:r w:rsidR="001F38EE" w:rsidRPr="001F38EE">
        <w:rPr>
          <w:rStyle w:val="eop"/>
          <w:rFonts w:ascii="Calibri" w:hAnsi="Calibri"/>
          <w:lang w:val="en-GB"/>
        </w:rPr>
        <w:t>.</w:t>
      </w:r>
    </w:p>
    <w:p w14:paraId="7BE278CB" w14:textId="6A1A1516" w:rsidR="007D74B6" w:rsidRDefault="00E41697" w:rsidP="00E41697">
      <w:pPr>
        <w:pStyle w:val="paragraph"/>
        <w:numPr>
          <w:ilvl w:val="0"/>
          <w:numId w:val="8"/>
        </w:numPr>
        <w:spacing w:before="0" w:after="0"/>
        <w:ind w:left="1134"/>
        <w:jc w:val="both"/>
        <w:rPr>
          <w:rStyle w:val="eop"/>
          <w:rFonts w:ascii="Calibri" w:hAnsi="Calibri"/>
          <w:lang w:val="en-GB"/>
        </w:rPr>
      </w:pPr>
      <w:r>
        <w:rPr>
          <w:rStyle w:val="eop"/>
          <w:rFonts w:ascii="Calibri" w:hAnsi="Calibri"/>
          <w:lang w:val="en-GB"/>
        </w:rPr>
        <w:lastRenderedPageBreak/>
        <w:t xml:space="preserve">Ensure </w:t>
      </w:r>
      <w:r w:rsidR="001F38EE" w:rsidRPr="001F38EE">
        <w:rPr>
          <w:rStyle w:val="eop"/>
          <w:rFonts w:ascii="Calibri" w:hAnsi="Calibri"/>
          <w:lang w:val="en-GB"/>
        </w:rPr>
        <w:t>A</w:t>
      </w:r>
      <w:r w:rsidR="007D74B6" w:rsidRPr="001F38EE">
        <w:rPr>
          <w:rStyle w:val="eop"/>
          <w:rFonts w:ascii="Calibri" w:hAnsi="Calibri"/>
          <w:lang w:val="en-GB"/>
        </w:rPr>
        <w:t>rea</w:t>
      </w:r>
      <w:r>
        <w:rPr>
          <w:rStyle w:val="eop"/>
          <w:rFonts w:ascii="Calibri" w:hAnsi="Calibri"/>
          <w:lang w:val="en-GB"/>
        </w:rPr>
        <w:t xml:space="preserve"> a</w:t>
      </w:r>
      <w:r w:rsidR="007D74B6" w:rsidRPr="001F38EE">
        <w:rPr>
          <w:rStyle w:val="eop"/>
          <w:rFonts w:ascii="Calibri" w:hAnsi="Calibri"/>
          <w:lang w:val="en-GB"/>
        </w:rPr>
        <w:t xml:space="preserve">nd </w:t>
      </w:r>
      <w:r w:rsidR="001F38EE" w:rsidRPr="001F38EE">
        <w:rPr>
          <w:rStyle w:val="eop"/>
          <w:rFonts w:ascii="Calibri" w:hAnsi="Calibri"/>
          <w:lang w:val="en-GB"/>
        </w:rPr>
        <w:t>F</w:t>
      </w:r>
      <w:r w:rsidR="007D74B6" w:rsidRPr="001F38EE">
        <w:rPr>
          <w:rStyle w:val="eop"/>
          <w:rFonts w:ascii="Calibri" w:hAnsi="Calibri"/>
          <w:lang w:val="en-GB"/>
        </w:rPr>
        <w:t>oundation activities</w:t>
      </w:r>
      <w:r>
        <w:rPr>
          <w:rStyle w:val="eop"/>
          <w:rFonts w:ascii="Calibri" w:hAnsi="Calibri"/>
          <w:lang w:val="en-GB"/>
        </w:rPr>
        <w:t xml:space="preserve"> are compliant with the Welsh Gymnastics Safe Environments Policy</w:t>
      </w:r>
      <w:r w:rsidR="007D74B6" w:rsidRPr="001F38EE">
        <w:rPr>
          <w:rStyle w:val="eop"/>
          <w:rFonts w:ascii="Calibri" w:hAnsi="Calibri"/>
          <w:lang w:val="en-GB"/>
        </w:rPr>
        <w:t>. </w:t>
      </w:r>
    </w:p>
    <w:p w14:paraId="0017A1BF" w14:textId="77777777" w:rsidR="00E41697" w:rsidRPr="00A33A86" w:rsidRDefault="00E41697" w:rsidP="00E41697">
      <w:pPr>
        <w:pStyle w:val="paragraph"/>
        <w:numPr>
          <w:ilvl w:val="0"/>
          <w:numId w:val="8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A33A86">
        <w:rPr>
          <w:rStyle w:val="eop"/>
          <w:rFonts w:ascii="Calibri" w:hAnsi="Calibri"/>
          <w:lang w:val="en-GB"/>
        </w:rPr>
        <w:t xml:space="preserve">Report, log and monitor any accidents and safeguarding or wellbeing concerns in relation to individuals within the programmes. </w:t>
      </w:r>
    </w:p>
    <w:p w14:paraId="4EF7E100" w14:textId="6265472D" w:rsidR="001F38EE" w:rsidRPr="001F38EE" w:rsidRDefault="007D74B6" w:rsidP="00E41697">
      <w:pPr>
        <w:pStyle w:val="paragraph"/>
        <w:numPr>
          <w:ilvl w:val="0"/>
          <w:numId w:val="8"/>
        </w:numPr>
        <w:spacing w:before="0" w:after="0"/>
        <w:ind w:left="1134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Link with identified clubs and provide expert advice and guidance to personal coaches. </w:t>
      </w:r>
    </w:p>
    <w:p w14:paraId="286A5645" w14:textId="315AAC17" w:rsidR="001F38EE" w:rsidRDefault="007D74B6" w:rsidP="00E41697">
      <w:pPr>
        <w:pStyle w:val="paragraph"/>
        <w:numPr>
          <w:ilvl w:val="0"/>
          <w:numId w:val="8"/>
        </w:numPr>
        <w:spacing w:before="0" w:after="0"/>
        <w:ind w:left="1134" w:hanging="357"/>
        <w:jc w:val="both"/>
        <w:rPr>
          <w:rFonts w:ascii="Calibri" w:hAnsi="Calibri"/>
          <w:lang w:val="en-GB"/>
        </w:rPr>
      </w:pPr>
      <w:r w:rsidRPr="001F38EE">
        <w:rPr>
          <w:rStyle w:val="eop"/>
          <w:rFonts w:ascii="Calibri" w:hAnsi="Calibri"/>
          <w:lang w:val="en-GB"/>
        </w:rPr>
        <w:t>Provide knowledge transfer opportunities to coaches working in the performance pathway</w:t>
      </w:r>
      <w:r w:rsidRPr="001F38EE">
        <w:rPr>
          <w:rStyle w:val="None"/>
          <w:rFonts w:ascii="Calibri" w:hAnsi="Calibri"/>
          <w:lang w:val="en-GB"/>
        </w:rPr>
        <w:t>. </w:t>
      </w:r>
    </w:p>
    <w:p w14:paraId="13A06D8E" w14:textId="77777777" w:rsidR="007D74B6" w:rsidRPr="00A33A86" w:rsidRDefault="007D74B6" w:rsidP="00E41697">
      <w:pPr>
        <w:pStyle w:val="paragraph"/>
        <w:spacing w:before="0" w:after="0"/>
        <w:jc w:val="both"/>
        <w:rPr>
          <w:rStyle w:val="None"/>
          <w:rFonts w:ascii="Segoe UI" w:eastAsia="Segoe UI" w:hAnsi="Segoe UI" w:cs="Segoe UI"/>
          <w:lang w:val="en-GB"/>
        </w:rPr>
      </w:pPr>
      <w:r w:rsidRPr="00A33A86">
        <w:rPr>
          <w:rStyle w:val="None"/>
          <w:rFonts w:ascii="Calibri" w:hAnsi="Calibri"/>
          <w:lang w:val="en-GB"/>
        </w:rPr>
        <w:t> </w:t>
      </w:r>
    </w:p>
    <w:p w14:paraId="7997AB3A" w14:textId="64693334" w:rsidR="007D74B6" w:rsidRDefault="007D74B6" w:rsidP="00E41697">
      <w:pPr>
        <w:pStyle w:val="paragraph"/>
        <w:numPr>
          <w:ilvl w:val="0"/>
          <w:numId w:val="6"/>
        </w:numPr>
        <w:spacing w:before="0" w:after="0"/>
        <w:jc w:val="both"/>
        <w:rPr>
          <w:rStyle w:val="None"/>
          <w:rFonts w:ascii="Calibri" w:hAnsi="Calibri"/>
          <w:lang w:val="en-GB"/>
        </w:rPr>
      </w:pPr>
      <w:r w:rsidRPr="00A33A86">
        <w:rPr>
          <w:rStyle w:val="None"/>
          <w:rFonts w:ascii="Calibri" w:hAnsi="Calibri"/>
          <w:b/>
          <w:bCs/>
          <w:lang w:val="en-GB"/>
        </w:rPr>
        <w:t>Compliance</w:t>
      </w:r>
      <w:r w:rsidRPr="00A33A86">
        <w:rPr>
          <w:rStyle w:val="None"/>
          <w:rFonts w:ascii="Calibri" w:hAnsi="Calibri"/>
          <w:lang w:val="en-GB"/>
        </w:rPr>
        <w:t> </w:t>
      </w:r>
    </w:p>
    <w:p w14:paraId="41EC318F" w14:textId="77777777" w:rsidR="00E41697" w:rsidRPr="00A33A86" w:rsidRDefault="00E41697" w:rsidP="00E41697">
      <w:pPr>
        <w:pStyle w:val="BodyA"/>
        <w:jc w:val="both"/>
        <w:rPr>
          <w:rStyle w:val="None"/>
          <w:b/>
          <w:bCs/>
          <w:color w:val="FF0000"/>
          <w:u w:color="FF0000"/>
        </w:rPr>
      </w:pPr>
    </w:p>
    <w:p w14:paraId="1D362413" w14:textId="77777777" w:rsidR="00E41697" w:rsidRPr="00E41697" w:rsidRDefault="00E41697" w:rsidP="00E41697">
      <w:pPr>
        <w:pStyle w:val="ListParagraph"/>
        <w:numPr>
          <w:ilvl w:val="0"/>
          <w:numId w:val="16"/>
        </w:numPr>
        <w:ind w:left="1134" w:hanging="357"/>
        <w:contextualSpacing/>
        <w:jc w:val="both"/>
        <w:rPr>
          <w:rFonts w:eastAsia="Calibri" w:cstheme="minorHAnsi"/>
          <w:color w:val="000000" w:themeColor="text1"/>
        </w:rPr>
      </w:pPr>
      <w:r w:rsidRPr="00E41697">
        <w:rPr>
          <w:rFonts w:eastAsia="Calibri" w:cstheme="minorHAnsi"/>
          <w:color w:val="000000" w:themeColor="text1"/>
        </w:rPr>
        <w:t xml:space="preserve">The role holder has a responsibility to ensure they comply with Welsh Gymnastics and Gymnastics Home Nations policies. Highlight any known issues within the </w:t>
      </w:r>
      <w:proofErr w:type="spellStart"/>
      <w:r w:rsidRPr="00E41697">
        <w:rPr>
          <w:rFonts w:eastAsia="Calibri" w:cstheme="minorHAnsi"/>
          <w:color w:val="000000" w:themeColor="text1"/>
        </w:rPr>
        <w:t>organisation</w:t>
      </w:r>
      <w:proofErr w:type="spellEnd"/>
      <w:r w:rsidRPr="00E41697">
        <w:rPr>
          <w:rFonts w:eastAsia="Calibri" w:cstheme="minorHAnsi"/>
          <w:color w:val="000000" w:themeColor="text1"/>
        </w:rPr>
        <w:t xml:space="preserve"> and with associated partners. </w:t>
      </w:r>
    </w:p>
    <w:p w14:paraId="4112C0AC" w14:textId="77777777" w:rsidR="00E41697" w:rsidRPr="00E41697" w:rsidRDefault="00E41697" w:rsidP="00E41697">
      <w:pPr>
        <w:pStyle w:val="ListParagraph"/>
        <w:numPr>
          <w:ilvl w:val="0"/>
          <w:numId w:val="16"/>
        </w:numPr>
        <w:ind w:left="1134" w:hanging="357"/>
        <w:contextualSpacing/>
        <w:jc w:val="both"/>
        <w:rPr>
          <w:rFonts w:eastAsia="Calibri" w:cstheme="minorHAnsi"/>
          <w:color w:val="000000" w:themeColor="text1"/>
        </w:rPr>
      </w:pPr>
      <w:r w:rsidRPr="00E41697">
        <w:rPr>
          <w:rFonts w:eastAsia="Calibri" w:cstheme="minorHAnsi"/>
          <w:color w:val="000000" w:themeColor="text1"/>
        </w:rPr>
        <w:t>All appropriate duties within the scope of the role.</w:t>
      </w:r>
      <w:r w:rsidRPr="00E41697">
        <w:rPr>
          <w:rFonts w:eastAsiaTheme="minorEastAsia" w:cstheme="minorHAnsi"/>
        </w:rPr>
        <w:t xml:space="preserve"> </w:t>
      </w:r>
    </w:p>
    <w:p w14:paraId="228506F9" w14:textId="77777777" w:rsidR="00E41697" w:rsidRPr="00A33A86" w:rsidRDefault="00E41697" w:rsidP="00E41697">
      <w:pPr>
        <w:pStyle w:val="paragraph"/>
        <w:spacing w:before="0" w:after="0"/>
        <w:ind w:left="720"/>
        <w:rPr>
          <w:rStyle w:val="None"/>
          <w:rFonts w:ascii="Segoe UI" w:eastAsia="Segoe UI" w:hAnsi="Segoe UI" w:cs="Segoe UI"/>
          <w:lang w:val="en-GB"/>
        </w:rPr>
      </w:pPr>
    </w:p>
    <w:p w14:paraId="22DB96F8" w14:textId="77777777" w:rsidR="007D74B6" w:rsidRPr="00C57735" w:rsidRDefault="007D74B6" w:rsidP="007D74B6">
      <w:pPr>
        <w:rPr>
          <w:rFonts w:cstheme="minorHAnsi"/>
        </w:rPr>
      </w:pPr>
    </w:p>
    <w:p w14:paraId="5D3B7425" w14:textId="77777777" w:rsidR="007D74B6" w:rsidRPr="00C57735" w:rsidRDefault="007D74B6" w:rsidP="007D74B6">
      <w:pPr>
        <w:pStyle w:val="paragraph"/>
        <w:spacing w:before="0" w:after="0"/>
        <w:textAlignment w:val="baseline"/>
        <w:rPr>
          <w:rFonts w:asciiTheme="minorHAnsi" w:hAnsiTheme="minorHAnsi" w:cstheme="minorHAnsi"/>
          <w:color w:val="2F5496"/>
          <w:lang w:val="en-GB"/>
        </w:rPr>
      </w:pPr>
      <w:r w:rsidRPr="00C57735">
        <w:rPr>
          <w:rStyle w:val="normaltextrun"/>
          <w:rFonts w:asciiTheme="minorHAnsi" w:hAnsiTheme="minorHAnsi" w:cstheme="minorHAnsi"/>
          <w:b/>
          <w:bCs/>
          <w:lang w:val="en-GB"/>
        </w:rPr>
        <w:t>Role Requirements</w:t>
      </w:r>
      <w:r w:rsidRPr="00C57735">
        <w:rPr>
          <w:rStyle w:val="eop"/>
          <w:rFonts w:asciiTheme="minorHAnsi" w:hAnsiTheme="minorHAnsi" w:cstheme="minorHAnsi"/>
          <w:lang w:val="en-GB"/>
        </w:rPr>
        <w:t> </w:t>
      </w:r>
    </w:p>
    <w:p w14:paraId="4CE3974B" w14:textId="77777777" w:rsidR="007D74B6" w:rsidRPr="00C57735" w:rsidRDefault="007D74B6" w:rsidP="007D74B6">
      <w:pPr>
        <w:pStyle w:val="paragraph"/>
        <w:spacing w:before="0" w:after="0"/>
        <w:textAlignment w:val="baseline"/>
        <w:rPr>
          <w:rFonts w:asciiTheme="minorHAnsi" w:hAnsiTheme="minorHAnsi" w:cstheme="minorHAnsi"/>
          <w:lang w:val="en-GB"/>
        </w:rPr>
      </w:pPr>
      <w:r w:rsidRPr="00C57735">
        <w:rPr>
          <w:rStyle w:val="eop"/>
          <w:rFonts w:asciiTheme="minorHAnsi" w:hAnsiTheme="minorHAnsi" w:cstheme="minorHAnsi"/>
          <w:lang w:val="en-GB"/>
        </w:rPr>
        <w:t> </w:t>
      </w:r>
    </w:p>
    <w:p w14:paraId="522FE8A5" w14:textId="77777777" w:rsidR="007D74B6" w:rsidRPr="00C57735" w:rsidRDefault="007D74B6" w:rsidP="007D74B6">
      <w:pPr>
        <w:pStyle w:val="paragraph"/>
        <w:spacing w:before="0" w:after="0"/>
        <w:textAlignment w:val="baseline"/>
        <w:rPr>
          <w:rStyle w:val="eop"/>
          <w:rFonts w:asciiTheme="minorHAnsi" w:hAnsiTheme="minorHAnsi" w:cstheme="minorHAnsi"/>
          <w:i/>
          <w:iCs/>
          <w:lang w:val="en-GB"/>
        </w:rPr>
      </w:pPr>
      <w:r w:rsidRPr="00C57735">
        <w:rPr>
          <w:rStyle w:val="normaltextrun"/>
          <w:rFonts w:asciiTheme="minorHAnsi" w:hAnsiTheme="minorHAnsi" w:cstheme="minorHAnsi"/>
          <w:b/>
          <w:bCs/>
          <w:lang w:val="en-GB"/>
        </w:rPr>
        <w:t xml:space="preserve">Knowledge, Skills </w:t>
      </w:r>
    </w:p>
    <w:p w14:paraId="12FCD7F6" w14:textId="77777777" w:rsidR="007D74B6" w:rsidRPr="00C57735" w:rsidRDefault="007D74B6" w:rsidP="007D74B6">
      <w:pPr>
        <w:pStyle w:val="paragraph"/>
        <w:spacing w:before="0" w:after="0"/>
        <w:rPr>
          <w:rStyle w:val="normaltextrun"/>
          <w:rFonts w:asciiTheme="minorHAnsi" w:hAnsiTheme="minorHAnsi" w:cstheme="minorHAnsi"/>
          <w:b/>
          <w:bCs/>
          <w:lang w:val="en-GB"/>
        </w:rPr>
      </w:pPr>
    </w:p>
    <w:p w14:paraId="3E2E6278" w14:textId="77777777" w:rsidR="00A33A86" w:rsidRDefault="006924AE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>
        <w:rPr>
          <w:rStyle w:val="eop"/>
          <w:rFonts w:eastAsia="Calibri" w:cstheme="minorHAnsi"/>
          <w:color w:val="000000" w:themeColor="text1"/>
          <w:lang w:val="en-GB"/>
        </w:rPr>
        <w:t>M</w:t>
      </w:r>
      <w:r w:rsidR="001F38EE">
        <w:rPr>
          <w:rStyle w:val="eop"/>
          <w:rFonts w:eastAsia="Calibri" w:cstheme="minorHAnsi"/>
          <w:color w:val="000000" w:themeColor="text1"/>
          <w:lang w:val="en-GB"/>
        </w:rPr>
        <w:t>inimum Level 3 WAG qualification</w:t>
      </w:r>
      <w:r w:rsidR="007D74B6" w:rsidRPr="00C57735">
        <w:rPr>
          <w:rStyle w:val="eop"/>
          <w:rFonts w:eastAsia="Calibri" w:cstheme="minorHAnsi"/>
          <w:color w:val="000000" w:themeColor="text1"/>
          <w:lang w:val="en-GB"/>
        </w:rPr>
        <w:t>.</w:t>
      </w:r>
      <w:r>
        <w:rPr>
          <w:rStyle w:val="eop"/>
          <w:rFonts w:eastAsia="Calibri" w:cstheme="minorHAnsi"/>
          <w:color w:val="000000" w:themeColor="text1"/>
          <w:lang w:val="en-GB"/>
        </w:rPr>
        <w:t xml:space="preserve"> </w:t>
      </w:r>
    </w:p>
    <w:p w14:paraId="08F5BFED" w14:textId="3D7398FC" w:rsidR="007D74B6" w:rsidRPr="00C57735" w:rsidRDefault="00A33A8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>
        <w:rPr>
          <w:rStyle w:val="eop"/>
          <w:rFonts w:eastAsia="Calibri" w:cstheme="minorHAnsi"/>
          <w:color w:val="000000" w:themeColor="text1"/>
          <w:lang w:val="en-GB"/>
        </w:rPr>
        <w:t>Strong</w:t>
      </w:r>
      <w:r w:rsidR="006924AE">
        <w:rPr>
          <w:rStyle w:val="eop"/>
          <w:rFonts w:eastAsia="Calibri" w:cstheme="minorHAnsi"/>
          <w:color w:val="000000" w:themeColor="text1"/>
          <w:lang w:val="en-GB"/>
        </w:rPr>
        <w:t xml:space="preserve"> interpersonal skills.</w:t>
      </w:r>
    </w:p>
    <w:p w14:paraId="56D0AC7B" w14:textId="3830CB8F" w:rsidR="007D74B6" w:rsidRPr="00C57735" w:rsidRDefault="001F38EE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>
        <w:rPr>
          <w:rStyle w:val="eop"/>
          <w:rFonts w:eastAsia="Calibri" w:cstheme="minorHAnsi"/>
          <w:color w:val="000000" w:themeColor="text1"/>
          <w:lang w:val="en-GB"/>
        </w:rPr>
        <w:t>Excellent</w:t>
      </w:r>
      <w:r w:rsidR="007D74B6" w:rsidRPr="00C57735">
        <w:rPr>
          <w:rStyle w:val="eop"/>
          <w:rFonts w:eastAsia="Calibri" w:cstheme="minorHAnsi"/>
          <w:color w:val="000000" w:themeColor="text1"/>
          <w:lang w:val="en-GB"/>
        </w:rPr>
        <w:t xml:space="preserve"> planning and organisational skills.</w:t>
      </w:r>
    </w:p>
    <w:p w14:paraId="1E75CC2B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 xml:space="preserve">Presentation skills and a thorough knowledge of learning methods and evaluation principles. </w:t>
      </w:r>
    </w:p>
    <w:p w14:paraId="28264D29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 xml:space="preserve">Strong communication skills, both verbal and written.  </w:t>
      </w:r>
    </w:p>
    <w:p w14:paraId="606AF8EE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Good IT skills, including Word, Excel and other relevant systems.</w:t>
      </w:r>
    </w:p>
    <w:p w14:paraId="02DCB6E7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Numeracy skills.</w:t>
      </w:r>
    </w:p>
    <w:p w14:paraId="686179BB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Good decision-making skills.</w:t>
      </w:r>
    </w:p>
    <w:p w14:paraId="7E87F584" w14:textId="77777777" w:rsidR="007D74B6" w:rsidRPr="00C57735" w:rsidRDefault="007D74B6" w:rsidP="007D74B6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Good administrative skills.</w:t>
      </w:r>
    </w:p>
    <w:p w14:paraId="40E2C017" w14:textId="77777777" w:rsidR="007D74B6" w:rsidRPr="00C57735" w:rsidRDefault="007D74B6" w:rsidP="007D74B6">
      <w:pPr>
        <w:pStyle w:val="Heading4"/>
        <w:spacing w:line="259" w:lineRule="auto"/>
        <w:rPr>
          <w:rFonts w:asciiTheme="minorHAnsi" w:eastAsia="Calibri" w:hAnsiTheme="minorHAnsi" w:cstheme="minorHAnsi"/>
          <w:color w:val="000000" w:themeColor="text1"/>
          <w:sz w:val="24"/>
          <w:szCs w:val="24"/>
        </w:rPr>
      </w:pPr>
      <w:r w:rsidRPr="00C57735">
        <w:rPr>
          <w:rFonts w:asciiTheme="minorHAnsi" w:eastAsia="Calibri" w:hAnsiTheme="minorHAnsi" w:cstheme="minorHAnsi"/>
          <w:b/>
          <w:bCs/>
          <w:i w:val="0"/>
          <w:iCs w:val="0"/>
          <w:color w:val="000000" w:themeColor="text1"/>
          <w:sz w:val="24"/>
          <w:szCs w:val="24"/>
        </w:rPr>
        <w:t>Experience</w:t>
      </w:r>
    </w:p>
    <w:p w14:paraId="55F004DA" w14:textId="77777777" w:rsidR="007D74B6" w:rsidRPr="00C57735" w:rsidRDefault="007D74B6" w:rsidP="007D74B6">
      <w:pPr>
        <w:keepNext/>
        <w:keepLines/>
        <w:rPr>
          <w:rFonts w:cstheme="minorHAnsi"/>
        </w:rPr>
      </w:pPr>
    </w:p>
    <w:p w14:paraId="64A880D8" w14:textId="03BAA546" w:rsidR="007D74B6" w:rsidRPr="007B4B39" w:rsidRDefault="007D74B6" w:rsidP="007B4B39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Style w:val="eop"/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Significant experience of coaching athletes to achieve success.</w:t>
      </w:r>
    </w:p>
    <w:p w14:paraId="2F63D4C8" w14:textId="77777777" w:rsidR="007D74B6" w:rsidRPr="00C57735" w:rsidRDefault="007D74B6" w:rsidP="007D74B6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160" w:line="360" w:lineRule="auto"/>
        <w:contextualSpacing/>
        <w:rPr>
          <w:rFonts w:eastAsia="Calibri" w:cstheme="minorHAnsi"/>
          <w:color w:val="000000" w:themeColor="text1"/>
          <w:lang w:val="en-GB"/>
        </w:rPr>
      </w:pPr>
      <w:r w:rsidRPr="00C57735">
        <w:rPr>
          <w:rStyle w:val="eop"/>
          <w:rFonts w:eastAsia="Calibri" w:cstheme="minorHAnsi"/>
          <w:color w:val="000000" w:themeColor="text1"/>
          <w:lang w:val="en-GB"/>
        </w:rPr>
        <w:t>Proven experience of being a strong team player.</w:t>
      </w:r>
    </w:p>
    <w:p w14:paraId="23E6CF3B" w14:textId="472CF121" w:rsidR="007D74B6" w:rsidRPr="00C57735" w:rsidRDefault="007D74B6" w:rsidP="007D74B6">
      <w:pPr>
        <w:rPr>
          <w:rFonts w:eastAsia="Calibri" w:cstheme="minorHAnsi"/>
          <w:b/>
          <w:bCs/>
          <w:color w:val="000000" w:themeColor="text1"/>
        </w:rPr>
      </w:pPr>
    </w:p>
    <w:p w14:paraId="7DB17620" w14:textId="1C0D9958" w:rsidR="00A33A86" w:rsidRPr="00C57735" w:rsidRDefault="007D74B6" w:rsidP="007D74B6">
      <w:pPr>
        <w:spacing w:line="360" w:lineRule="auto"/>
        <w:rPr>
          <w:rFonts w:eastAsia="Calibri" w:cstheme="minorHAnsi"/>
          <w:b/>
          <w:bCs/>
          <w:color w:val="000000" w:themeColor="text1"/>
        </w:rPr>
      </w:pPr>
      <w:r w:rsidRPr="00C57735">
        <w:rPr>
          <w:rFonts w:eastAsia="Calibri" w:cstheme="minorHAnsi"/>
          <w:b/>
          <w:bCs/>
          <w:color w:val="000000" w:themeColor="text1"/>
        </w:rPr>
        <w:t>Additional requirements</w:t>
      </w:r>
    </w:p>
    <w:p w14:paraId="2D819A32" w14:textId="77777777" w:rsidR="007D74B6" w:rsidRPr="00A33A86" w:rsidRDefault="007D74B6" w:rsidP="00A33A86">
      <w:pPr>
        <w:pStyle w:val="ListParagraph"/>
        <w:numPr>
          <w:ilvl w:val="0"/>
          <w:numId w:val="15"/>
        </w:numPr>
        <w:spacing w:line="360" w:lineRule="auto"/>
        <w:rPr>
          <w:rFonts w:eastAsia="Calibri" w:cstheme="minorHAnsi"/>
          <w:color w:val="auto"/>
        </w:rPr>
      </w:pPr>
      <w:r w:rsidRPr="00A33A86">
        <w:rPr>
          <w:rFonts w:eastAsia="Calibri" w:cstheme="minorHAnsi"/>
          <w:color w:val="auto"/>
        </w:rPr>
        <w:t>This role will have a significant requirement to work evenings and weekends, and to attend competitions and events involving periods of time away from home.</w:t>
      </w:r>
    </w:p>
    <w:p w14:paraId="15022654" w14:textId="7DA218CB" w:rsidR="00C57735" w:rsidRPr="00A33A86" w:rsidRDefault="00C57735" w:rsidP="00A33A86">
      <w:pPr>
        <w:pStyle w:val="ListParagraph"/>
        <w:numPr>
          <w:ilvl w:val="0"/>
          <w:numId w:val="15"/>
        </w:numPr>
        <w:spacing w:line="360" w:lineRule="auto"/>
        <w:rPr>
          <w:rFonts w:eastAsia="Calibri" w:cstheme="minorHAnsi"/>
          <w:color w:val="auto"/>
        </w:rPr>
      </w:pPr>
      <w:r w:rsidRPr="00A33A86">
        <w:rPr>
          <w:rFonts w:eastAsia="Calibri" w:cstheme="minorHAnsi"/>
          <w:color w:val="auto"/>
        </w:rPr>
        <w:t xml:space="preserve">A full driving </w:t>
      </w:r>
      <w:r w:rsidR="00A33A86">
        <w:rPr>
          <w:rFonts w:eastAsia="Calibri" w:cstheme="minorHAnsi"/>
          <w:color w:val="auto"/>
        </w:rPr>
        <w:t>l</w:t>
      </w:r>
      <w:r w:rsidRPr="00A33A86">
        <w:rPr>
          <w:rFonts w:eastAsia="Calibri" w:cstheme="minorHAnsi"/>
          <w:color w:val="auto"/>
        </w:rPr>
        <w:t>icense</w:t>
      </w:r>
      <w:r w:rsidR="00A33A86">
        <w:rPr>
          <w:rFonts w:eastAsia="Calibri" w:cstheme="minorHAnsi"/>
          <w:color w:val="auto"/>
        </w:rPr>
        <w:t>.</w:t>
      </w:r>
      <w:r w:rsidRPr="00A33A86">
        <w:rPr>
          <w:rFonts w:eastAsia="Calibri" w:cstheme="minorHAnsi"/>
          <w:color w:val="auto"/>
        </w:rPr>
        <w:t xml:space="preserve"> </w:t>
      </w:r>
      <w:r w:rsidR="007B4B39">
        <w:rPr>
          <w:rFonts w:eastAsia="Calibri" w:cstheme="minorHAnsi"/>
          <w:color w:val="auto"/>
        </w:rPr>
        <w:t>Access to a car is preferred.</w:t>
      </w:r>
    </w:p>
    <w:p w14:paraId="0B219346" w14:textId="04C540B4" w:rsidR="00C57735" w:rsidRDefault="00C57735" w:rsidP="00A33A86">
      <w:pPr>
        <w:pStyle w:val="ListParagraph"/>
        <w:numPr>
          <w:ilvl w:val="0"/>
          <w:numId w:val="15"/>
        </w:numPr>
        <w:spacing w:line="360" w:lineRule="auto"/>
        <w:rPr>
          <w:rFonts w:eastAsia="Calibri" w:cstheme="minorHAnsi"/>
          <w:color w:val="auto"/>
        </w:rPr>
      </w:pPr>
      <w:r w:rsidRPr="00A33A86">
        <w:rPr>
          <w:rFonts w:eastAsia="Calibri" w:cstheme="minorHAnsi"/>
          <w:color w:val="auto"/>
        </w:rPr>
        <w:t xml:space="preserve">An </w:t>
      </w:r>
      <w:r w:rsidR="00A33A86">
        <w:rPr>
          <w:rFonts w:eastAsia="Calibri" w:cstheme="minorHAnsi"/>
          <w:color w:val="auto"/>
        </w:rPr>
        <w:t>e</w:t>
      </w:r>
      <w:r w:rsidRPr="00A33A86">
        <w:rPr>
          <w:rFonts w:eastAsia="Calibri" w:cstheme="minorHAnsi"/>
          <w:color w:val="auto"/>
        </w:rPr>
        <w:t>nhanced with barring list criminal records check to take place every 3 years</w:t>
      </w:r>
      <w:r w:rsidR="00A33A86">
        <w:rPr>
          <w:rFonts w:eastAsia="Calibri" w:cstheme="minorHAnsi"/>
          <w:color w:val="auto"/>
        </w:rPr>
        <w:t>.</w:t>
      </w:r>
      <w:r w:rsidRPr="00A33A86">
        <w:rPr>
          <w:rFonts w:eastAsia="Calibri" w:cstheme="minorHAnsi"/>
          <w:color w:val="auto"/>
        </w:rPr>
        <w:t xml:space="preserve"> </w:t>
      </w:r>
    </w:p>
    <w:p w14:paraId="7789F9EA" w14:textId="553C0102" w:rsidR="007B4B39" w:rsidRPr="007B4B39" w:rsidRDefault="007B4B39" w:rsidP="007B4B39">
      <w:pPr>
        <w:pStyle w:val="ListParagraph"/>
        <w:numPr>
          <w:ilvl w:val="0"/>
          <w:numId w:val="15"/>
        </w:numPr>
        <w:spacing w:line="360" w:lineRule="auto"/>
        <w:rPr>
          <w:rFonts w:eastAsia="Calibri" w:cstheme="minorHAnsi"/>
          <w:color w:val="auto"/>
        </w:rPr>
      </w:pPr>
      <w:r>
        <w:rPr>
          <w:rFonts w:eastAsia="Calibri" w:cstheme="minorHAnsi"/>
          <w:color w:val="auto"/>
        </w:rPr>
        <w:t>Safeguarding and Protecting Children Certificate</w:t>
      </w:r>
    </w:p>
    <w:p w14:paraId="60054069" w14:textId="77777777" w:rsidR="007D74B6" w:rsidRPr="00C57735" w:rsidRDefault="007D74B6" w:rsidP="007D74B6">
      <w:pPr>
        <w:spacing w:line="360" w:lineRule="auto"/>
        <w:rPr>
          <w:rFonts w:eastAsia="Calibri" w:cstheme="minorHAnsi"/>
          <w:color w:val="FF0000"/>
        </w:rPr>
      </w:pPr>
    </w:p>
    <w:p w14:paraId="308D1F70" w14:textId="77777777" w:rsidR="007D74B6" w:rsidRPr="00C57735" w:rsidRDefault="007D74B6" w:rsidP="007D74B6">
      <w:pPr>
        <w:pStyle w:val="BodyA"/>
        <w:rPr>
          <w:rStyle w:val="None"/>
          <w:b/>
          <w:bCs/>
          <w:color w:val="FF0000"/>
          <w:u w:color="FF0000"/>
        </w:rPr>
      </w:pPr>
    </w:p>
    <w:p w14:paraId="30FBCDED" w14:textId="77777777" w:rsidR="007D74B6" w:rsidRPr="00C57735" w:rsidRDefault="007D74B6" w:rsidP="007D74B6">
      <w:pPr>
        <w:pStyle w:val="BodyA"/>
        <w:rPr>
          <w:rStyle w:val="None"/>
          <w:b/>
          <w:bCs/>
          <w:color w:val="FF0000"/>
          <w:u w:color="FF0000"/>
        </w:rPr>
      </w:pPr>
    </w:p>
    <w:p w14:paraId="4717C674" w14:textId="77777777" w:rsidR="007D74B6" w:rsidRPr="00C57735" w:rsidRDefault="007D74B6" w:rsidP="007D74B6"/>
    <w:p w14:paraId="2A6905D9" w14:textId="77777777" w:rsidR="00D20411" w:rsidRDefault="00D20411"/>
    <w:sectPr w:rsidR="00D20411" w:rsidSect="00615694">
      <w:headerReference w:type="default" r:id="rId10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5A44" w14:textId="77777777" w:rsidR="0016496C" w:rsidRPr="00C57735" w:rsidRDefault="0016496C" w:rsidP="007D74B6">
      <w:r w:rsidRPr="00C57735">
        <w:separator/>
      </w:r>
    </w:p>
  </w:endnote>
  <w:endnote w:type="continuationSeparator" w:id="0">
    <w:p w14:paraId="7E1CDDA9" w14:textId="77777777" w:rsidR="0016496C" w:rsidRPr="00C57735" w:rsidRDefault="0016496C" w:rsidP="007D74B6">
      <w:r w:rsidRPr="00C577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894B4" w14:textId="77777777" w:rsidR="0016496C" w:rsidRPr="00C57735" w:rsidRDefault="0016496C" w:rsidP="007D74B6">
      <w:r w:rsidRPr="00C57735">
        <w:separator/>
      </w:r>
    </w:p>
  </w:footnote>
  <w:footnote w:type="continuationSeparator" w:id="0">
    <w:p w14:paraId="257AC173" w14:textId="77777777" w:rsidR="0016496C" w:rsidRPr="00C57735" w:rsidRDefault="0016496C" w:rsidP="007D74B6">
      <w:r w:rsidRPr="00C577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41DE" w14:textId="54765F29" w:rsidR="007D74B6" w:rsidRPr="00C57735" w:rsidRDefault="007D74B6" w:rsidP="007D74B6">
    <w:pPr>
      <w:pStyle w:val="Header"/>
      <w:jc w:val="center"/>
    </w:pPr>
    <w:r w:rsidRPr="00C57735">
      <w:rPr>
        <w:noProof/>
      </w:rPr>
      <w:drawing>
        <wp:inline distT="0" distB="0" distL="0" distR="0" wp14:anchorId="5C2D92D1" wp14:editId="5B663D7B">
          <wp:extent cx="2647950" cy="1159102"/>
          <wp:effectExtent l="0" t="0" r="0" b="3175"/>
          <wp:docPr id="261421766" name="Picture 1" descr="A picture containing text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421766" name="Picture 1" descr="A picture containing text, font, graphics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492" cy="1167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F5B"/>
    <w:multiLevelType w:val="hybridMultilevel"/>
    <w:tmpl w:val="4948D9CE"/>
    <w:numStyleLink w:val="ImportedStyle67"/>
  </w:abstractNum>
  <w:abstractNum w:abstractNumId="1" w15:restartNumberingAfterBreak="0">
    <w:nsid w:val="0DAC3DB1"/>
    <w:multiLevelType w:val="hybridMultilevel"/>
    <w:tmpl w:val="72464338"/>
    <w:numStyleLink w:val="ImportedStyle71"/>
  </w:abstractNum>
  <w:abstractNum w:abstractNumId="2" w15:restartNumberingAfterBreak="0">
    <w:nsid w:val="13955F9E"/>
    <w:multiLevelType w:val="hybridMultilevel"/>
    <w:tmpl w:val="CB3A1BEA"/>
    <w:numStyleLink w:val="ImportedStyle69"/>
  </w:abstractNum>
  <w:abstractNum w:abstractNumId="3" w15:restartNumberingAfterBreak="0">
    <w:nsid w:val="1C46530E"/>
    <w:multiLevelType w:val="hybridMultilevel"/>
    <w:tmpl w:val="275415A4"/>
    <w:numStyleLink w:val="ImportedStyle68"/>
  </w:abstractNum>
  <w:abstractNum w:abstractNumId="4" w15:restartNumberingAfterBreak="0">
    <w:nsid w:val="1C910FFA"/>
    <w:multiLevelType w:val="hybridMultilevel"/>
    <w:tmpl w:val="275415A4"/>
    <w:styleLink w:val="ImportedStyle68"/>
    <w:lvl w:ilvl="0" w:tplc="982EAF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9AB6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DE73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69E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E2D9E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240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627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B6DA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E4B0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44356E8"/>
    <w:multiLevelType w:val="hybridMultilevel"/>
    <w:tmpl w:val="72464338"/>
    <w:styleLink w:val="ImportedStyle71"/>
    <w:lvl w:ilvl="0" w:tplc="183655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D836B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5A18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2ECD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5E4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9C1C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B871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2CA7C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B2193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52AAAD1"/>
    <w:multiLevelType w:val="hybridMultilevel"/>
    <w:tmpl w:val="A9EEBDC8"/>
    <w:lvl w:ilvl="0" w:tplc="1B74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6D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7AB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0F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144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C6A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65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8CA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29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A6AD4"/>
    <w:multiLevelType w:val="hybridMultilevel"/>
    <w:tmpl w:val="AB8A4932"/>
    <w:lvl w:ilvl="0" w:tplc="7F22C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2C5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5A2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088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846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01E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86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522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4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22648"/>
    <w:multiLevelType w:val="hybridMultilevel"/>
    <w:tmpl w:val="F8A696B8"/>
    <w:numStyleLink w:val="ImportedStyle70"/>
  </w:abstractNum>
  <w:abstractNum w:abstractNumId="9" w15:restartNumberingAfterBreak="0">
    <w:nsid w:val="5376212A"/>
    <w:multiLevelType w:val="hybridMultilevel"/>
    <w:tmpl w:val="254AC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E23F2"/>
    <w:multiLevelType w:val="hybridMultilevel"/>
    <w:tmpl w:val="4948D9CE"/>
    <w:styleLink w:val="ImportedStyle67"/>
    <w:lvl w:ilvl="0" w:tplc="2EB6696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ACDA8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647BE0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8AA46C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3E96AC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38801A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768E0C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6CCF212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203F28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60E1905"/>
    <w:multiLevelType w:val="hybridMultilevel"/>
    <w:tmpl w:val="01427B04"/>
    <w:styleLink w:val="ImportedStyle24"/>
    <w:lvl w:ilvl="0" w:tplc="B0AC3FB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B836A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A0AF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0058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2E0D5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6440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78A2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8841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CDF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60349E6"/>
    <w:multiLevelType w:val="hybridMultilevel"/>
    <w:tmpl w:val="01427B04"/>
    <w:numStyleLink w:val="ImportedStyle24"/>
  </w:abstractNum>
  <w:abstractNum w:abstractNumId="13" w15:restartNumberingAfterBreak="0">
    <w:nsid w:val="67D6388F"/>
    <w:multiLevelType w:val="hybridMultilevel"/>
    <w:tmpl w:val="F8A696B8"/>
    <w:styleLink w:val="ImportedStyle70"/>
    <w:lvl w:ilvl="0" w:tplc="7B087D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C0414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80CE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9059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6F31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32F31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E0C2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DAC65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D674D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5160C98"/>
    <w:multiLevelType w:val="hybridMultilevel"/>
    <w:tmpl w:val="DDA8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D3271"/>
    <w:multiLevelType w:val="hybridMultilevel"/>
    <w:tmpl w:val="CB3A1BEA"/>
    <w:styleLink w:val="ImportedStyle69"/>
    <w:lvl w:ilvl="0" w:tplc="4D9CF0B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038B8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8DA52">
      <w:start w:val="1"/>
      <w:numFmt w:val="decimal"/>
      <w:lvlText w:val="%3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AA6F5C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46002E">
      <w:start w:val="1"/>
      <w:numFmt w:val="decimal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EA78CA">
      <w:start w:val="1"/>
      <w:numFmt w:val="decimal"/>
      <w:lvlText w:val="%6."/>
      <w:lvlJc w:val="left"/>
      <w:pPr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60738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82EC8">
      <w:start w:val="1"/>
      <w:numFmt w:val="decimal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0B284">
      <w:start w:val="1"/>
      <w:numFmt w:val="decimal"/>
      <w:lvlText w:val="%9."/>
      <w:lvlJc w:val="left"/>
      <w:pPr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82073288">
    <w:abstractNumId w:val="10"/>
  </w:num>
  <w:num w:numId="2" w16cid:durableId="1808426510">
    <w:abstractNumId w:val="0"/>
  </w:num>
  <w:num w:numId="3" w16cid:durableId="1841964016">
    <w:abstractNumId w:val="4"/>
  </w:num>
  <w:num w:numId="4" w16cid:durableId="2002805603">
    <w:abstractNumId w:val="3"/>
  </w:num>
  <w:num w:numId="5" w16cid:durableId="383872990">
    <w:abstractNumId w:val="15"/>
  </w:num>
  <w:num w:numId="6" w16cid:durableId="196040979">
    <w:abstractNumId w:val="2"/>
    <w:lvlOverride w:ilvl="0">
      <w:startOverride w:val="2"/>
    </w:lvlOverride>
  </w:num>
  <w:num w:numId="7" w16cid:durableId="1180388911">
    <w:abstractNumId w:val="13"/>
  </w:num>
  <w:num w:numId="8" w16cid:durableId="494034962">
    <w:abstractNumId w:val="8"/>
  </w:num>
  <w:num w:numId="9" w16cid:durableId="1737125244">
    <w:abstractNumId w:val="5"/>
  </w:num>
  <w:num w:numId="10" w16cid:durableId="1882282897">
    <w:abstractNumId w:val="1"/>
  </w:num>
  <w:num w:numId="11" w16cid:durableId="1770544872">
    <w:abstractNumId w:val="11"/>
  </w:num>
  <w:num w:numId="12" w16cid:durableId="720791298">
    <w:abstractNumId w:val="12"/>
  </w:num>
  <w:num w:numId="13" w16cid:durableId="2092652468">
    <w:abstractNumId w:val="6"/>
  </w:num>
  <w:num w:numId="14" w16cid:durableId="1601064336">
    <w:abstractNumId w:val="7"/>
  </w:num>
  <w:num w:numId="15" w16cid:durableId="2050258490">
    <w:abstractNumId w:val="9"/>
  </w:num>
  <w:num w:numId="16" w16cid:durableId="138495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6"/>
    <w:rsid w:val="000637D7"/>
    <w:rsid w:val="000C6BBA"/>
    <w:rsid w:val="0016496C"/>
    <w:rsid w:val="001F38EE"/>
    <w:rsid w:val="00216587"/>
    <w:rsid w:val="00245676"/>
    <w:rsid w:val="00310A7D"/>
    <w:rsid w:val="004E60BC"/>
    <w:rsid w:val="004F52FB"/>
    <w:rsid w:val="006924AE"/>
    <w:rsid w:val="007B4B39"/>
    <w:rsid w:val="007D74B6"/>
    <w:rsid w:val="00A33A86"/>
    <w:rsid w:val="00A36CFE"/>
    <w:rsid w:val="00B31E16"/>
    <w:rsid w:val="00B76ACC"/>
    <w:rsid w:val="00C57735"/>
    <w:rsid w:val="00CC3331"/>
    <w:rsid w:val="00D20411"/>
    <w:rsid w:val="00E41697"/>
    <w:rsid w:val="00EA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2349"/>
  <w15:chartTrackingRefBased/>
  <w15:docId w15:val="{DDD6E107-B12E-CC42-AD76-88DC3936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4B6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74B6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7D74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eop">
    <w:name w:val="eop"/>
    <w:rsid w:val="007D74B6"/>
  </w:style>
  <w:style w:type="character" w:customStyle="1" w:styleId="None">
    <w:name w:val="None"/>
    <w:rsid w:val="007D74B6"/>
  </w:style>
  <w:style w:type="paragraph" w:customStyle="1" w:styleId="paragraph">
    <w:name w:val="paragraph"/>
    <w:rsid w:val="007D74B6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val="en-US" w:eastAsia="en-GB"/>
      <w14:ligatures w14:val="none"/>
    </w:rPr>
  </w:style>
  <w:style w:type="numbering" w:customStyle="1" w:styleId="ImportedStyle67">
    <w:name w:val="Imported Style 67"/>
    <w:rsid w:val="007D74B6"/>
    <w:pPr>
      <w:numPr>
        <w:numId w:val="1"/>
      </w:numPr>
    </w:pPr>
  </w:style>
  <w:style w:type="numbering" w:customStyle="1" w:styleId="ImportedStyle68">
    <w:name w:val="Imported Style 68"/>
    <w:rsid w:val="007D74B6"/>
    <w:pPr>
      <w:numPr>
        <w:numId w:val="3"/>
      </w:numPr>
    </w:pPr>
  </w:style>
  <w:style w:type="numbering" w:customStyle="1" w:styleId="ImportedStyle69">
    <w:name w:val="Imported Style 69"/>
    <w:rsid w:val="007D74B6"/>
    <w:pPr>
      <w:numPr>
        <w:numId w:val="5"/>
      </w:numPr>
    </w:pPr>
  </w:style>
  <w:style w:type="numbering" w:customStyle="1" w:styleId="ImportedStyle70">
    <w:name w:val="Imported Style 70"/>
    <w:rsid w:val="007D74B6"/>
    <w:pPr>
      <w:numPr>
        <w:numId w:val="7"/>
      </w:numPr>
    </w:pPr>
  </w:style>
  <w:style w:type="numbering" w:customStyle="1" w:styleId="ImportedStyle71">
    <w:name w:val="Imported Style 71"/>
    <w:rsid w:val="007D74B6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unhideWhenUsed/>
    <w:rsid w:val="007D74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4B6"/>
  </w:style>
  <w:style w:type="paragraph" w:styleId="Footer">
    <w:name w:val="footer"/>
    <w:basedOn w:val="Normal"/>
    <w:link w:val="FooterChar"/>
    <w:uiPriority w:val="99"/>
    <w:unhideWhenUsed/>
    <w:rsid w:val="007D74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4B6"/>
  </w:style>
  <w:style w:type="character" w:customStyle="1" w:styleId="Heading4Char">
    <w:name w:val="Heading 4 Char"/>
    <w:basedOn w:val="DefaultParagraphFont"/>
    <w:link w:val="Heading4"/>
    <w:uiPriority w:val="9"/>
    <w:rsid w:val="007D74B6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paragraph" w:styleId="ListParagraph">
    <w:name w:val="List Paragraph"/>
    <w:uiPriority w:val="34"/>
    <w:qFormat/>
    <w:rsid w:val="007D74B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val="en-US" w:eastAsia="en-GB"/>
      <w14:ligatures w14:val="none"/>
    </w:rPr>
  </w:style>
  <w:style w:type="numbering" w:customStyle="1" w:styleId="ImportedStyle24">
    <w:name w:val="Imported Style 24"/>
    <w:rsid w:val="007D74B6"/>
    <w:pPr>
      <w:numPr>
        <w:numId w:val="11"/>
      </w:numPr>
    </w:pPr>
  </w:style>
  <w:style w:type="character" w:customStyle="1" w:styleId="normaltextrun">
    <w:name w:val="normaltextrun"/>
    <w:basedOn w:val="DefaultParagraphFont"/>
    <w:rsid w:val="007D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8fe10-687a-4f10-9c9b-0a10e36cfd9e" xsi:nil="true"/>
    <lcf76f155ced4ddcb4097134ff3c332f xmlns="1bf1bb33-ab4a-4589-a24e-b67dde5e3fc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B1343009CC7E4DBED3DB0D768E2489" ma:contentTypeVersion="18" ma:contentTypeDescription="Create a new document." ma:contentTypeScope="" ma:versionID="f4e414df9a225feed4c738049e30af98">
  <xsd:schema xmlns:xsd="http://www.w3.org/2001/XMLSchema" xmlns:xs="http://www.w3.org/2001/XMLSchema" xmlns:p="http://schemas.microsoft.com/office/2006/metadata/properties" xmlns:ns2="1bf1bb33-ab4a-4589-a24e-b67dde5e3fcf" xmlns:ns3="2c38fe10-687a-4f10-9c9b-0a10e36cfd9e" targetNamespace="http://schemas.microsoft.com/office/2006/metadata/properties" ma:root="true" ma:fieldsID="889b365edf2724c84dda399e6925a12c" ns2:_="" ns3:_="">
    <xsd:import namespace="1bf1bb33-ab4a-4589-a24e-b67dde5e3fcf"/>
    <xsd:import namespace="2c38fe10-687a-4f10-9c9b-0a10e36cf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bb33-ab4a-4589-a24e-b67dde5e3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43ef1a-515a-4f31-ae65-c82b3f9d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8fe10-687a-4f10-9c9b-0a10e36cf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ef69de-fbd4-4771-843c-3d406f323adb}" ma:internalName="TaxCatchAll" ma:showField="CatchAllData" ma:web="2c38fe10-687a-4f10-9c9b-0a10e36cf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8C0DE-7919-459D-AD69-3B5B06D54AE6}">
  <ds:schemaRefs>
    <ds:schemaRef ds:uri="http://schemas.microsoft.com/office/2006/metadata/properties"/>
    <ds:schemaRef ds:uri="http://schemas.microsoft.com/office/infopath/2007/PartnerControls"/>
    <ds:schemaRef ds:uri="2c38fe10-687a-4f10-9c9b-0a10e36cfd9e"/>
    <ds:schemaRef ds:uri="1bf1bb33-ab4a-4589-a24e-b67dde5e3fcf"/>
  </ds:schemaRefs>
</ds:datastoreItem>
</file>

<file path=customXml/itemProps2.xml><?xml version="1.0" encoding="utf-8"?>
<ds:datastoreItem xmlns:ds="http://schemas.openxmlformats.org/officeDocument/2006/customXml" ds:itemID="{AC6CF2B7-CE52-4BF6-9761-6BB8F8E67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bb33-ab4a-4589-a24e-b67dde5e3fcf"/>
    <ds:schemaRef ds:uri="2c38fe10-687a-4f10-9c9b-0a10e36cf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3236D-DDCD-4585-B510-749BAC5A1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Cobalt HR Office</dc:creator>
  <cp:keywords/>
  <dc:description/>
  <cp:lastModifiedBy>Holly Broad</cp:lastModifiedBy>
  <cp:revision>2</cp:revision>
  <dcterms:created xsi:type="dcterms:W3CDTF">2024-11-25T15:22:00Z</dcterms:created>
  <dcterms:modified xsi:type="dcterms:W3CDTF">2024-11-25T15:22:00Z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0x01010095B1343009CC7E4DBED3DB0D768E2489</vt:lpwstr>
  </property>
</Properties>
</file>